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0109" w14:textId="5158F972"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571E3E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14:paraId="19037D9B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5F933DD" w14:textId="3E69B1FA" w:rsidR="00942555" w:rsidRPr="00131993" w:rsidRDefault="00942555" w:rsidP="00131993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14:paraId="04478A11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14:paraId="47886D6A" w14:textId="37FD4710" w:rsidR="00942555" w:rsidRPr="002A533D" w:rsidRDefault="00942555" w:rsidP="00942555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131993">
        <w:rPr>
          <w:rFonts w:ascii="Arial" w:eastAsia="Calibri" w:hAnsi="Arial" w:cs="Arial"/>
          <w:b/>
          <w:sz w:val="20"/>
          <w:szCs w:val="20"/>
        </w:rPr>
        <w:t>1</w:t>
      </w:r>
      <w:r w:rsidR="00482A56">
        <w:rPr>
          <w:rFonts w:ascii="Arial" w:eastAsia="Calibri" w:hAnsi="Arial" w:cs="Arial"/>
          <w:b/>
          <w:sz w:val="20"/>
          <w:szCs w:val="20"/>
        </w:rPr>
        <w:t>1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</w:t>
      </w:r>
      <w:r w:rsidR="002A533D">
        <w:rPr>
          <w:rFonts w:ascii="Arial" w:eastAsia="Calibri" w:hAnsi="Arial" w:cs="Arial"/>
          <w:b/>
          <w:sz w:val="20"/>
          <w:szCs w:val="20"/>
        </w:rPr>
        <w:t>TO</w:t>
      </w:r>
      <w:r w:rsidR="005F13E5">
        <w:rPr>
          <w:rFonts w:ascii="Arial" w:eastAsia="Calibri" w:hAnsi="Arial" w:cs="Arial"/>
          <w:b/>
          <w:sz w:val="20"/>
          <w:szCs w:val="20"/>
        </w:rPr>
        <w:t>/202</w:t>
      </w:r>
      <w:r w:rsidR="00131993">
        <w:rPr>
          <w:rFonts w:ascii="Arial" w:eastAsia="Calibri" w:hAnsi="Arial" w:cs="Arial"/>
          <w:b/>
          <w:sz w:val="20"/>
          <w:szCs w:val="20"/>
        </w:rPr>
        <w:t>6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A838CB">
        <w:rPr>
          <w:rFonts w:ascii="Arial" w:eastAsia="Calibri" w:hAnsi="Arial" w:cs="Arial"/>
          <w:sz w:val="20"/>
          <w:szCs w:val="20"/>
        </w:rPr>
        <w:t>2</w:t>
      </w:r>
      <w:r w:rsidR="00C02A33">
        <w:rPr>
          <w:rFonts w:ascii="Arial" w:eastAsia="Calibri" w:hAnsi="Arial" w:cs="Arial"/>
          <w:sz w:val="20"/>
          <w:szCs w:val="20"/>
        </w:rPr>
        <w:t>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C02A33">
        <w:rPr>
          <w:rFonts w:ascii="Arial" w:eastAsia="Calibri" w:hAnsi="Arial" w:cs="Arial"/>
          <w:sz w:val="20"/>
          <w:szCs w:val="20"/>
        </w:rPr>
        <w:t>1320 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</w:t>
      </w:r>
      <w:r w:rsidR="00131993">
        <w:rPr>
          <w:rFonts w:ascii="Arial" w:eastAsia="Calibri" w:hAnsi="Arial" w:cs="Arial"/>
          <w:sz w:val="20"/>
          <w:szCs w:val="20"/>
        </w:rPr>
        <w:t>7</w:t>
      </w:r>
      <w:r w:rsidR="000C22A7" w:rsidRPr="00F83116">
        <w:rPr>
          <w:rFonts w:ascii="Arial" w:eastAsia="Calibri" w:hAnsi="Arial" w:cs="Arial"/>
          <w:sz w:val="20"/>
          <w:szCs w:val="20"/>
        </w:rPr>
        <w:t>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 w:rsidR="009F162F">
        <w:rPr>
          <w:rFonts w:ascii="Arial" w:eastAsia="Calibri" w:hAnsi="Arial" w:cs="Arial"/>
          <w:sz w:val="20"/>
          <w:szCs w:val="20"/>
        </w:rPr>
        <w:t xml:space="preserve"> …………………………</w:t>
      </w:r>
    </w:p>
    <w:p w14:paraId="26FA4E0C" w14:textId="7142A086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 Szczegółowy opis przedmiotu zamówienia, warunki ora</w:t>
      </w:r>
      <w:r w:rsidR="00A838CB">
        <w:rPr>
          <w:rFonts w:ascii="Arial" w:eastAsia="Times New Roman" w:hAnsi="Arial" w:cs="Arial"/>
          <w:sz w:val="20"/>
          <w:szCs w:val="20"/>
          <w:lang w:eastAsia="ar-SA"/>
        </w:rPr>
        <w:t xml:space="preserve">z zasady realizacji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>oraz odbioru zawiera załącznik nr 1 do umowy, stanowiący jej integralną część</w:t>
      </w:r>
      <w:r w:rsidR="00131993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B90E8CA" w14:textId="77777777"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14:paraId="313F83B2" w14:textId="0562909D" w:rsidR="00942555" w:rsidRDefault="00942555" w:rsidP="005426CB">
      <w:p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Szef Służby </w:t>
      </w:r>
      <w:r w:rsidR="002A533D">
        <w:rPr>
          <w:rFonts w:ascii="Arial" w:eastAsia="Times New Roman" w:hAnsi="Arial" w:cs="Arial"/>
          <w:sz w:val="20"/>
          <w:szCs w:val="20"/>
          <w:lang w:eastAsia="pl-PL"/>
        </w:rPr>
        <w:t>Techniczno-Okrętowej</w:t>
      </w:r>
      <w:r>
        <w:rPr>
          <w:rFonts w:ascii="Arial" w:eastAsia="Times New Roman" w:hAnsi="Arial" w:cs="Arial"/>
          <w:sz w:val="20"/>
          <w:szCs w:val="20"/>
          <w:lang w:eastAsia="pl-PL"/>
        </w:rPr>
        <w:t>……..……………………...</w:t>
      </w:r>
    </w:p>
    <w:p w14:paraId="20E0BBF4" w14:textId="7A84A570" w:rsidR="007A79E7" w:rsidRPr="005426CB" w:rsidRDefault="00942555" w:rsidP="005426CB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</w:t>
      </w:r>
      <w:r w:rsidR="005426CB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14:paraId="68973ECE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14:paraId="261959C2" w14:textId="48F897C5" w:rsidR="00C02A33" w:rsidRPr="005426CB" w:rsidRDefault="005426CB" w:rsidP="005426CB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         </w:t>
      </w:r>
      <w:r w:rsidR="00942555"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C02A33">
        <w:rPr>
          <w:rFonts w:ascii="Arial" w:hAnsi="Arial" w:cs="Arial"/>
          <w:sz w:val="20"/>
          <w:szCs w:val="20"/>
        </w:rPr>
        <w:t>:</w:t>
      </w:r>
      <w:r w:rsidRPr="005426C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</w:t>
      </w:r>
      <w:r w:rsidR="002A533D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 dni</w:t>
      </w:r>
      <w:r w:rsidR="000870AC">
        <w:rPr>
          <w:rFonts w:ascii="Arial" w:hAnsi="Arial" w:cs="Arial"/>
          <w:b/>
          <w:sz w:val="20"/>
          <w:szCs w:val="20"/>
        </w:rPr>
        <w:t xml:space="preserve"> </w:t>
      </w:r>
      <w:r w:rsidR="00B64714">
        <w:rPr>
          <w:rFonts w:ascii="Arial" w:hAnsi="Arial" w:cs="Arial"/>
          <w:b/>
          <w:sz w:val="20"/>
          <w:szCs w:val="20"/>
        </w:rPr>
        <w:t xml:space="preserve">kalendarzowych </w:t>
      </w:r>
      <w:r>
        <w:rPr>
          <w:rFonts w:ascii="Arial" w:hAnsi="Arial" w:cs="Arial"/>
          <w:b/>
          <w:sz w:val="20"/>
          <w:szCs w:val="20"/>
        </w:rPr>
        <w:t>od daty podpisania umowy</w:t>
      </w:r>
    </w:p>
    <w:p w14:paraId="359520AF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14:paraId="3513BA6C" w14:textId="79D8FAA8"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Za wykonanie przedmiotu umowy</w:t>
      </w:r>
      <w:r w:rsidR="00C02A33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ryczałtowe</w:t>
      </w:r>
      <w:r w:rsidR="000870AC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dla cz………..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14:paraId="50E37F20" w14:textId="77777777"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14:paraId="4290C9D0" w14:textId="77777777"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14:paraId="4347628C" w14:textId="620E9122" w:rsidR="00B64714" w:rsidRPr="00025662" w:rsidRDefault="00B64714" w:rsidP="00B64714">
      <w:p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1.</w:t>
      </w:r>
      <w:r w:rsidRPr="000F298C"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na podstawie zatwierdzonego protokołu zdawczo – odbiorczego, któr</w:t>
      </w:r>
      <w:r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0F298C">
        <w:rPr>
          <w:rFonts w:ascii="Arial" w:eastAsia="Times New Roman" w:hAnsi="Arial" w:cs="Arial"/>
          <w:sz w:val="20"/>
          <w:szCs w:val="20"/>
          <w:lang w:eastAsia="ar-SA"/>
        </w:rPr>
        <w:t xml:space="preserve"> wykonawca przedłoży w Kancelarii Jawnej oraz na podstawie prawidłowo wystawionej przez Wykonawcę faktury, tj. z uwzględnieniem obowiązujących przepisów ustawy o VAT oraz aktów wykonawczych regulujących zasady stosowania Krajowego Systemu e-Faktur (KSeF), którą Wykonawca wystawi nie później niż 7 dni po odbiorze końcowym</w:t>
      </w:r>
      <w:r w:rsidRPr="0002566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14:paraId="249C730C" w14:textId="77777777" w:rsidR="00B64714" w:rsidRPr="00025662" w:rsidRDefault="00B64714" w:rsidP="00B64714">
      <w:p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2. </w:t>
      </w:r>
      <w:r w:rsidRPr="000F298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Zamawiający zobowiązuje się do zapłaty prawidłowo wystawionej faktury, w terminie 21 dni z uwzględnieniem obowiązujących przepisów ustawy o VAT oraz aktów wykonawczych regulujących zasady stosowania Krajowego Systemu e-Faktur (KSeF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Pr="000256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</w:p>
    <w:p w14:paraId="20F65333" w14:textId="77777777" w:rsidR="00B64714" w:rsidRPr="00025662" w:rsidRDefault="00B64714" w:rsidP="00B64714">
      <w:p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14:paraId="24E29C14" w14:textId="77777777" w:rsidR="00B64714" w:rsidRPr="00025662" w:rsidRDefault="00B64714" w:rsidP="00B64714">
      <w:pPr>
        <w:suppressAutoHyphens/>
        <w:spacing w:after="0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sz w:val="20"/>
          <w:szCs w:val="20"/>
          <w:lang w:eastAsia="ar-SA"/>
        </w:rPr>
        <w:t xml:space="preserve">Nr NIP Zamawiającego:  </w:t>
      </w:r>
      <w:r w:rsidRPr="00025662">
        <w:rPr>
          <w:rFonts w:ascii="Arial" w:eastAsia="Times New Roman" w:hAnsi="Arial" w:cs="Arial"/>
          <w:b/>
          <w:sz w:val="20"/>
          <w:szCs w:val="20"/>
          <w:lang w:eastAsia="ar-SA"/>
        </w:rPr>
        <w:t>586-010-45-52,</w:t>
      </w:r>
    </w:p>
    <w:p w14:paraId="248A68DC" w14:textId="77777777" w:rsidR="00B64714" w:rsidRPr="00025662" w:rsidRDefault="00B64714" w:rsidP="00B64714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sz w:val="20"/>
          <w:szCs w:val="20"/>
          <w:lang w:eastAsia="ar-SA"/>
        </w:rPr>
        <w:t>Wykonawca oświadcza, ze jest płatnikiem podatku VAT</w:t>
      </w:r>
    </w:p>
    <w:p w14:paraId="6CE57F3C" w14:textId="77777777" w:rsidR="00B64714" w:rsidRPr="00025662" w:rsidRDefault="00B64714" w:rsidP="00B64714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sz w:val="20"/>
          <w:szCs w:val="20"/>
          <w:lang w:eastAsia="ar-SA"/>
        </w:rPr>
        <w:t>Nr NIP Wykonawcy:  ……………………</w:t>
      </w:r>
    </w:p>
    <w:p w14:paraId="3B4F0D4B" w14:textId="77777777" w:rsidR="00B64714" w:rsidRPr="00025662" w:rsidRDefault="00B64714" w:rsidP="00B64714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25662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 w:rsidRPr="00025662"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14:paraId="62BDD0AF" w14:textId="77777777" w:rsidR="00B64714" w:rsidRPr="00025662" w:rsidRDefault="00B64714" w:rsidP="00B64714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25662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025662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26FBACA2" w14:textId="77777777" w:rsidR="00B64714" w:rsidRPr="00025662" w:rsidRDefault="00B64714" w:rsidP="00B64714">
      <w:p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25662">
        <w:rPr>
          <w:rFonts w:ascii="Arial" w:hAnsi="Arial" w:cs="Arial"/>
          <w:sz w:val="20"/>
          <w:szCs w:val="20"/>
        </w:rPr>
        <w:t>6. W przypadku, gdy Zamawiający stwierdzi, iż wskazany przez Wykonawcę rachunek bankowy nie znajduje się w rejestrze, o którym mowa w ust. 5, Zamawiający zastrzega sobie prawo do dokonania płatności na dowolnie wybrany z tego rejestru rachunek bankowy Wykonawcy.</w:t>
      </w:r>
    </w:p>
    <w:p w14:paraId="20ADFF15" w14:textId="4E7A421E" w:rsidR="005F13E5" w:rsidRPr="005F13E5" w:rsidRDefault="005F13E5" w:rsidP="00B64714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1F8E89" w14:textId="77777777"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35FE2556" w14:textId="77777777" w:rsidR="00E96EBA" w:rsidRDefault="00E96EBA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200F8E9A" w14:textId="77777777" w:rsidR="009F162F" w:rsidRDefault="009F162F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1E164C40" w14:textId="77777777" w:rsidR="00B64714" w:rsidRDefault="00B64714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0BD553FF" w14:textId="77777777" w:rsidR="00B64714" w:rsidRDefault="00B64714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2BAC09AB" w14:textId="0071928B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14:paraId="01FBAE2E" w14:textId="77777777"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F55D202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0A667285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17440FFE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14:paraId="39D2D823" w14:textId="5F2477E8" w:rsidR="00942555" w:rsidRPr="00E96EBA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14:paraId="68BA99EB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14:paraId="455C96B3" w14:textId="1518F705" w:rsidR="00942555" w:rsidRPr="00E96EBA" w:rsidRDefault="00942555" w:rsidP="00E96EB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0C0E27B9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14:paraId="16169DC1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14:paraId="7CAEBBC4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14:paraId="5666596B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14:paraId="2F814A98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14:paraId="0E177234" w14:textId="77777777"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14:paraId="3484E538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14:paraId="4E510545" w14:textId="5155E06F" w:rsidR="000127A2" w:rsidRPr="009B4D17" w:rsidRDefault="00942555" w:rsidP="009B4D17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14:paraId="15440CEC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14:paraId="6EB07FF1" w14:textId="77777777"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14:paraId="042921F6" w14:textId="77777777"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14:paraId="18F9E059" w14:textId="6677BF9A" w:rsidR="005F13E5" w:rsidRPr="009B4D17" w:rsidRDefault="000C22A7" w:rsidP="009B4D1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 xml:space="preserve">2) wyznaczenia (ze swoich pracowników) Koordynatora sprawującego nadzór nad BHP i nad bezpieczeństwem pożarowym. oraz akceptacji i przestrzegania stosownego „Porozumienia” </w:t>
      </w:r>
      <w:r w:rsidRPr="005F13E5">
        <w:rPr>
          <w:color w:val="auto"/>
        </w:rPr>
        <w:lastRenderedPageBreak/>
        <w:t>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14:paraId="45208408" w14:textId="77777777"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14:paraId="6E6BAB9C" w14:textId="1AFE6F22" w:rsidR="000C22A7" w:rsidRPr="009B4D17" w:rsidRDefault="00BF78E5" w:rsidP="009B4D1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14:paraId="33A36CD8" w14:textId="77777777"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14:paraId="1F9366F9" w14:textId="77777777"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14:paraId="74E22363" w14:textId="77777777"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14:paraId="2274915E" w14:textId="77777777"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14:paraId="6CF97520" w14:textId="77777777"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390F2C62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14:paraId="16268AD7" w14:textId="393FFA72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 wraz z załącznikami)</w:t>
      </w:r>
    </w:p>
    <w:p w14:paraId="5FA90869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14:paraId="72B487B9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14:paraId="12C7AD69" w14:textId="77777777"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14:paraId="11544986" w14:textId="77777777"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14:paraId="69954BE1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F8CEB67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C2FA123" w14:textId="77777777"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A45A9EF" w14:textId="77777777"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D951727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BA63180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1C5B892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9466DF1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ED4653C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B9DE60D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29CBDEA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4460B53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C1C3583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8899899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8A45B5F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DDA4618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EA3FBD0" w14:textId="77777777" w:rsidR="009A04B7" w:rsidRDefault="009A04B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DF4732C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5F32770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D435494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4E82990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3997FDB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CF1E7A0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419B80F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6B2FF54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1F6908E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63143BC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4A0A050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D13F820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4F187C6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12D8F54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BF9D897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4DA262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307727B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5D7CB62" w14:textId="77777777" w:rsidR="00C662CA" w:rsidRDefault="00C662CA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C3CE654" w14:textId="77777777" w:rsidR="003D22C8" w:rsidRPr="003D22C8" w:rsidRDefault="003D22C8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3D22C8">
        <w:rPr>
          <w:rFonts w:ascii="Arial" w:hAnsi="Arial" w:cs="Arial"/>
          <w:i/>
          <w:sz w:val="20"/>
          <w:szCs w:val="20"/>
        </w:rPr>
        <w:t>Załącznik nr 2 do umowy</w:t>
      </w:r>
    </w:p>
    <w:p w14:paraId="075CFAE9" w14:textId="77777777" w:rsidR="003D22C8" w:rsidRPr="003D22C8" w:rsidRDefault="003D22C8" w:rsidP="003D22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ZADANIA WYKONAWCY</w:t>
      </w:r>
      <w:r w:rsidRPr="003D22C8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14:paraId="151280AF" w14:textId="77777777" w:rsidR="003D22C8" w:rsidRPr="003D22C8" w:rsidRDefault="003D22C8" w:rsidP="003D22C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DF6A5B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3D22C8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72FFE20C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Koordynator z ramienia Wykonawcy zobowiązany jest do:</w:t>
      </w:r>
    </w:p>
    <w:p w14:paraId="5D8FE105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>);</w:t>
      </w:r>
    </w:p>
    <w:p w14:paraId="73B8548E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14:paraId="0190C054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 xml:space="preserve">  do sporządzenia: </w:t>
      </w:r>
    </w:p>
    <w:p w14:paraId="292F09FE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14:paraId="0C9F26F3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14:paraId="50A5F6CE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„Świadectwo odgazowania” (jeśli jest wymagane);</w:t>
      </w:r>
    </w:p>
    <w:p w14:paraId="09FA19B7" w14:textId="77777777" w:rsidR="003D22C8" w:rsidRPr="003D22C8" w:rsidRDefault="003D22C8" w:rsidP="003D22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14:paraId="5AB9273E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14:paraId="0C236459" w14:textId="77777777" w:rsidR="003D22C8" w:rsidRPr="003D22C8" w:rsidRDefault="003D22C8" w:rsidP="003D22C8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(</w:t>
      </w:r>
      <w:r w:rsidRPr="003D22C8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14:paraId="44CD503F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Wykonawcy są zobowiązani do:</w:t>
      </w:r>
    </w:p>
    <w:p w14:paraId="138C5748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14:paraId="09FD2932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14:paraId="502213F1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4663E7E8" w14:textId="77777777" w:rsidR="003D22C8" w:rsidRPr="003D22C8" w:rsidRDefault="003D22C8" w:rsidP="003D22C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14:paraId="01C48394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14:paraId="6AF88580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14:paraId="5B267D4E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posiadać w miejscu wykonywania prac sprawny i zalegalizowany  sprzęt umożliwiający natychmiastową likwidację zagrożeń</w:t>
      </w:r>
      <w:r w:rsidRPr="003D22C8">
        <w:rPr>
          <w:rFonts w:ascii="Arial" w:hAnsi="Arial" w:cs="Arial"/>
          <w:color w:val="FF0000"/>
          <w:sz w:val="20"/>
          <w:szCs w:val="20"/>
        </w:rPr>
        <w:t xml:space="preserve">. </w:t>
      </w:r>
    </w:p>
    <w:p w14:paraId="6EA20934" w14:textId="77777777" w:rsidR="003D22C8" w:rsidRPr="003D22C8" w:rsidRDefault="003D22C8" w:rsidP="003D22C8">
      <w:pPr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14:paraId="5947F0FF" w14:textId="77777777"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14:paraId="37F55010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14:paraId="590D3F17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14:paraId="6C3A47EB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12E5F829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14:paraId="1B6E050E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14:paraId="66C49A7D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14:paraId="1F67944A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14:paraId="63B09D6B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14:paraId="0993F71A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14:paraId="0C7B6323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14:paraId="7496DC26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14:paraId="5A88A4F9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14:paraId="472DD85F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3D22C8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14:paraId="44D28E47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14:paraId="5CA9047F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14:paraId="5B1E59A5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36620328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691FE4CE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wstrzymujący prace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</w:rPr>
        <w:t>wykonujący prace</w:t>
      </w:r>
    </w:p>
    <w:p w14:paraId="0799936C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29B94EE2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……………………… 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</w:p>
    <w:p w14:paraId="4513F3DE" w14:textId="77777777" w:rsidR="003D22C8" w:rsidRPr="003D22C8" w:rsidRDefault="003D22C8" w:rsidP="003D22C8">
      <w:pPr>
        <w:ind w:left="540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                    </w:t>
      </w:r>
      <w:r w:rsidRPr="003D22C8">
        <w:rPr>
          <w:rFonts w:ascii="Arial" w:hAnsi="Arial" w:cs="Arial"/>
          <w:sz w:val="20"/>
          <w:szCs w:val="20"/>
        </w:rPr>
        <w:tab/>
        <w:t>…………………….</w:t>
      </w:r>
    </w:p>
    <w:p w14:paraId="297F553B" w14:textId="77777777"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  <w:t xml:space="preserve"> podpis</w:t>
      </w:r>
    </w:p>
    <w:p w14:paraId="14F57A26" w14:textId="77777777"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</w:p>
    <w:p w14:paraId="285BC2BF" w14:textId="77777777"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14:paraId="634AE30A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4AF4E5AD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301BFF08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3D139FF0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34EB7F59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498145E9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7F63C78B" w14:textId="77777777" w:rsidR="003D22C8" w:rsidRP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31EB1FC6" w14:textId="77777777" w:rsidR="003D22C8" w:rsidRPr="003D22C8" w:rsidRDefault="003D22C8" w:rsidP="003D22C8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PROTOKÓŁ Nr………/……</w:t>
      </w:r>
    </w:p>
    <w:p w14:paraId="242EC792" w14:textId="77777777" w:rsidR="003D22C8" w:rsidRPr="003D22C8" w:rsidRDefault="003D22C8" w:rsidP="003D22C8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14:paraId="31AB014F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14:paraId="085E024D" w14:textId="77777777"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14:paraId="198B0C35" w14:textId="77777777"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66004A1" w14:textId="77777777"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14:paraId="2C9E50E2" w14:textId="77777777"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5091B103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14:paraId="0040A1CD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14:paraId="4A8BE38E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14:paraId="73A58D42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14:paraId="312920ED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14:paraId="11E0F8FF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tel. …………………………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podpis ……………...…………</w:t>
      </w:r>
    </w:p>
    <w:p w14:paraId="7EBCFA64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32DED187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14:paraId="291903FB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3FBA8927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14:paraId="722C7641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14:paraId="2EC19AB1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lastRenderedPageBreak/>
        <w:t>…………………… tel. ………………………… podpis ……………...…………</w:t>
      </w:r>
    </w:p>
    <w:p w14:paraId="54585489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wyłączenie instalacji spod napięcia, odcięcie gazu, dokonanie analizy stężeń par cieczy, gazów i pyłów:</w:t>
      </w:r>
    </w:p>
    <w:p w14:paraId="5BAFFC9C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097ADBA5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4948FCCB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14:paraId="1016C5E6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54B2CD57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14:paraId="6A7C52B4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14:paraId="3E7DA3E6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14:paraId="75058698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14:paraId="70095F77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14:paraId="32A047F3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14:paraId="49F50886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14:paraId="5854CEF3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48942B0D" w14:textId="77777777" w:rsidR="003D22C8" w:rsidRPr="003D22C8" w:rsidRDefault="003D22C8" w:rsidP="003D22C8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Podpisy członków komisji:</w:t>
      </w:r>
    </w:p>
    <w:p w14:paraId="77446557" w14:textId="77777777" w:rsidR="003D22C8" w:rsidRPr="003D22C8" w:rsidRDefault="003D22C8" w:rsidP="003D22C8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15F0AFB9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4D91FC16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7480B473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0897A587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3CB5E85C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299FF3BB" w14:textId="77777777" w:rsidR="003D22C8" w:rsidRPr="003D22C8" w:rsidRDefault="003D22C8" w:rsidP="003D22C8">
      <w:pPr>
        <w:spacing w:after="160" w:line="360" w:lineRule="auto"/>
        <w:rPr>
          <w:rFonts w:ascii="Arial" w:hAnsi="Arial" w:cs="Arial"/>
          <w:sz w:val="20"/>
          <w:szCs w:val="20"/>
        </w:rPr>
      </w:pPr>
    </w:p>
    <w:p w14:paraId="78560C65" w14:textId="77777777" w:rsidR="003D22C8" w:rsidRPr="003D22C8" w:rsidRDefault="003D22C8" w:rsidP="003D22C8">
      <w:pPr>
        <w:spacing w:after="1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br w:type="page"/>
      </w:r>
    </w:p>
    <w:bookmarkEnd w:id="0"/>
    <w:bookmarkEnd w:id="1"/>
    <w:bookmarkEnd w:id="2"/>
    <w:bookmarkEnd w:id="3"/>
    <w:p w14:paraId="18267921" w14:textId="77777777" w:rsidR="003D22C8" w:rsidRPr="003D22C8" w:rsidRDefault="003D22C8" w:rsidP="003D22C8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lastRenderedPageBreak/>
        <w:t>Załącznik nr 3</w:t>
      </w:r>
    </w:p>
    <w:p w14:paraId="170192F9" w14:textId="77777777" w:rsidR="003D22C8" w:rsidRPr="003D22C8" w:rsidRDefault="003D22C8" w:rsidP="003D22C8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14:paraId="327025D6" w14:textId="77777777"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3D22C8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14:paraId="1368523F" w14:textId="77777777" w:rsidR="003D22C8" w:rsidRPr="003D22C8" w:rsidRDefault="003D22C8" w:rsidP="003D22C8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3D22C8">
        <w:rPr>
          <w:rFonts w:ascii="Arial" w:hAnsi="Arial" w:cs="Arial"/>
          <w:sz w:val="20"/>
          <w:szCs w:val="20"/>
          <w:lang w:eastAsia="pl-PL"/>
        </w:rPr>
        <w:br/>
      </w: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14:paraId="2427E3A6" w14:textId="77777777" w:rsidR="003D22C8" w:rsidRPr="003D22C8" w:rsidRDefault="003D22C8" w:rsidP="003D22C8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§1.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3D22C8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14:paraId="295529F4" w14:textId="77777777" w:rsidR="003D22C8" w:rsidRPr="003D22C8" w:rsidRDefault="003D22C8" w:rsidP="003D22C8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14:paraId="43373687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§2.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14:paraId="3833BE6C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14:paraId="341D05DC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14:paraId="58768D7B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14:paraId="571E893D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14:paraId="4983D608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14:paraId="61B6C7D2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14:paraId="3C1CB81A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14:paraId="34CF9E1B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14:paraId="1BF1316D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14:paraId="0F01DE3E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14:paraId="55B7BA7A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14:paraId="0479BEE1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4D9C6813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14:paraId="04516C6F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§5.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14:paraId="42B99566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§6.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14:paraId="64A530EF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14:paraId="30533A95" w14:textId="77777777"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14:paraId="03FB4657" w14:textId="77777777"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59C633C6" w14:textId="77777777"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14:paraId="23BD074D" w14:textId="77777777" w:rsidR="003D22C8" w:rsidRDefault="003D22C8" w:rsidP="003D22C8">
      <w:pPr>
        <w:jc w:val="right"/>
        <w:rPr>
          <w:rFonts w:ascii="Arial" w:hAnsi="Arial" w:cs="Arial"/>
        </w:rPr>
      </w:pPr>
    </w:p>
    <w:p w14:paraId="25CDDCAE" w14:textId="77777777"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14:paraId="6597D287" w14:textId="77777777"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14:paraId="0C7484A6" w14:textId="77777777"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14:paraId="2E1A661A" w14:textId="504D3143" w:rsidR="00B9572F" w:rsidRPr="00672ECC" w:rsidRDefault="00B9572F" w:rsidP="00B9572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45CBCA96" w14:textId="77777777" w:rsidR="00B9572F" w:rsidRPr="005F2324" w:rsidRDefault="00B9572F" w:rsidP="00B9572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627BFD9" w14:textId="77777777" w:rsidR="00B9572F" w:rsidRPr="005F2324" w:rsidRDefault="00B9572F" w:rsidP="00B9572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DF7BC21" w14:textId="77777777" w:rsidR="00B9572F" w:rsidRPr="00672ECC" w:rsidRDefault="00B9572F" w:rsidP="00B957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13F8FEBB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5250FD03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080734F5" w14:textId="77777777" w:rsidR="00B9572F" w:rsidRPr="00D63743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17875ED1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3F4D3A2A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10BD269E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437F2835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00364490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CF0EA7B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016043EF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651AE21E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prawo do wniesienia skargi do organu nadzorczego – Prezesa Urzędu Ochrony Danych Osobowych, na adres Urzędu Ochro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ny Danych Osobowych ul. Moniuszki 1A, 00-014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53617EE0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5E4D44D8" w14:textId="77777777" w:rsidR="00B9572F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5556FAC5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4DF2B6A" w14:textId="77777777" w:rsidR="00B9572F" w:rsidRPr="00672ECC" w:rsidRDefault="00B9572F" w:rsidP="00B9572F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0913ECE" w14:textId="77777777" w:rsidR="00B9572F" w:rsidRPr="00672ECC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230847" w14:textId="77777777" w:rsidR="00B9572F" w:rsidRDefault="00B9572F" w:rsidP="00B9572F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519A9BC9" w14:textId="77777777"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DB8E" w14:textId="77777777"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14:paraId="1EE2C261" w14:textId="77777777"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1A1C" w14:textId="77777777"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14:paraId="2E5040BB" w14:textId="77777777"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55094224">
    <w:abstractNumId w:val="0"/>
    <w:lvlOverride w:ilvl="0">
      <w:startOverride w:val="1"/>
    </w:lvlOverride>
  </w:num>
  <w:num w:numId="2" w16cid:durableId="243151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48361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699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05270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7655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202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24443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031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68448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8291707">
    <w:abstractNumId w:val="1"/>
  </w:num>
  <w:num w:numId="12" w16cid:durableId="1986549091">
    <w:abstractNumId w:val="10"/>
  </w:num>
  <w:num w:numId="13" w16cid:durableId="810559656">
    <w:abstractNumId w:val="5"/>
  </w:num>
  <w:num w:numId="14" w16cid:durableId="335152677">
    <w:abstractNumId w:val="2"/>
  </w:num>
  <w:num w:numId="15" w16cid:durableId="1084229225">
    <w:abstractNumId w:val="15"/>
  </w:num>
  <w:num w:numId="16" w16cid:durableId="404912085">
    <w:abstractNumId w:val="11"/>
  </w:num>
  <w:num w:numId="17" w16cid:durableId="1511141700">
    <w:abstractNumId w:val="8"/>
  </w:num>
  <w:num w:numId="18" w16cid:durableId="175076565">
    <w:abstractNumId w:val="9"/>
  </w:num>
  <w:num w:numId="19" w16cid:durableId="1615286168">
    <w:abstractNumId w:val="3"/>
  </w:num>
  <w:num w:numId="20" w16cid:durableId="1851424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99148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1033300">
    <w:abstractNumId w:val="16"/>
  </w:num>
  <w:num w:numId="23" w16cid:durableId="277372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121"/>
    <w:rsid w:val="000127A2"/>
    <w:rsid w:val="00030F6E"/>
    <w:rsid w:val="000836E7"/>
    <w:rsid w:val="00084DC5"/>
    <w:rsid w:val="000870AC"/>
    <w:rsid w:val="000C22A7"/>
    <w:rsid w:val="000E42F2"/>
    <w:rsid w:val="000F1F4D"/>
    <w:rsid w:val="00131993"/>
    <w:rsid w:val="00133E82"/>
    <w:rsid w:val="00183C60"/>
    <w:rsid w:val="001973B3"/>
    <w:rsid w:val="001F23E1"/>
    <w:rsid w:val="00225F59"/>
    <w:rsid w:val="00236E6A"/>
    <w:rsid w:val="002A533D"/>
    <w:rsid w:val="003058A0"/>
    <w:rsid w:val="003303FE"/>
    <w:rsid w:val="0039796E"/>
    <w:rsid w:val="003D22C8"/>
    <w:rsid w:val="00421314"/>
    <w:rsid w:val="0043003E"/>
    <w:rsid w:val="004303B1"/>
    <w:rsid w:val="00432D5E"/>
    <w:rsid w:val="004404FF"/>
    <w:rsid w:val="0044749C"/>
    <w:rsid w:val="00482A56"/>
    <w:rsid w:val="004C330B"/>
    <w:rsid w:val="00525E5D"/>
    <w:rsid w:val="005356E1"/>
    <w:rsid w:val="00535BA8"/>
    <w:rsid w:val="005426CB"/>
    <w:rsid w:val="00554115"/>
    <w:rsid w:val="00571E3E"/>
    <w:rsid w:val="0057267A"/>
    <w:rsid w:val="005812E8"/>
    <w:rsid w:val="0059162B"/>
    <w:rsid w:val="005F0640"/>
    <w:rsid w:val="005F13E5"/>
    <w:rsid w:val="00601D95"/>
    <w:rsid w:val="006078D2"/>
    <w:rsid w:val="00607C6A"/>
    <w:rsid w:val="0061170D"/>
    <w:rsid w:val="006210E1"/>
    <w:rsid w:val="0062689D"/>
    <w:rsid w:val="006545EF"/>
    <w:rsid w:val="00661999"/>
    <w:rsid w:val="006D7874"/>
    <w:rsid w:val="00710A52"/>
    <w:rsid w:val="00741659"/>
    <w:rsid w:val="00746F2B"/>
    <w:rsid w:val="00763FBF"/>
    <w:rsid w:val="007A79E7"/>
    <w:rsid w:val="007C1ED5"/>
    <w:rsid w:val="007D1944"/>
    <w:rsid w:val="007F3A8D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A04B7"/>
    <w:rsid w:val="009B4D17"/>
    <w:rsid w:val="009B6897"/>
    <w:rsid w:val="009C0E47"/>
    <w:rsid w:val="009F162F"/>
    <w:rsid w:val="009F6FB3"/>
    <w:rsid w:val="00A024BC"/>
    <w:rsid w:val="00A11D6E"/>
    <w:rsid w:val="00A2793D"/>
    <w:rsid w:val="00A43A56"/>
    <w:rsid w:val="00A66074"/>
    <w:rsid w:val="00A838CB"/>
    <w:rsid w:val="00A845CD"/>
    <w:rsid w:val="00A91C8F"/>
    <w:rsid w:val="00A96BF4"/>
    <w:rsid w:val="00AC5EB6"/>
    <w:rsid w:val="00B03396"/>
    <w:rsid w:val="00B6306B"/>
    <w:rsid w:val="00B64714"/>
    <w:rsid w:val="00B6736C"/>
    <w:rsid w:val="00B9572F"/>
    <w:rsid w:val="00B96D34"/>
    <w:rsid w:val="00BB2BB9"/>
    <w:rsid w:val="00BC479F"/>
    <w:rsid w:val="00BD2177"/>
    <w:rsid w:val="00BF78E5"/>
    <w:rsid w:val="00C02A33"/>
    <w:rsid w:val="00C15AB8"/>
    <w:rsid w:val="00C33E02"/>
    <w:rsid w:val="00C662CA"/>
    <w:rsid w:val="00C76BFB"/>
    <w:rsid w:val="00C9375F"/>
    <w:rsid w:val="00CD139D"/>
    <w:rsid w:val="00CF4279"/>
    <w:rsid w:val="00D055B5"/>
    <w:rsid w:val="00D26121"/>
    <w:rsid w:val="00D506E9"/>
    <w:rsid w:val="00D81729"/>
    <w:rsid w:val="00DB72C9"/>
    <w:rsid w:val="00DE633F"/>
    <w:rsid w:val="00E25EAE"/>
    <w:rsid w:val="00E33D5A"/>
    <w:rsid w:val="00E96EBA"/>
    <w:rsid w:val="00EE3793"/>
    <w:rsid w:val="00EF3190"/>
    <w:rsid w:val="00F0779A"/>
    <w:rsid w:val="00F16D88"/>
    <w:rsid w:val="00F83116"/>
    <w:rsid w:val="00F9203E"/>
    <w:rsid w:val="00FA6F83"/>
    <w:rsid w:val="00FC4625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D013BF4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RlR3c1NadkdDdU5vS2tMTjB6SDJIMEZDNWtFUkhS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I7Sz5lIOUq72xXT+Hszfj+TlICfl49e/zzAjiwqc+Wc=</DigestValue>
      </Reference>
      <Reference URI="#INFO">
        <DigestMethod Algorithm="http://www.w3.org/2001/04/xmlenc#sha256"/>
        <DigestValue>TUirziA6noonH7a6Rjw1pCVbP1OF/HMXjEm+vb1tbr0=</DigestValue>
      </Reference>
    </SignedInfo>
    <SignatureValue>qVeBi7fPL8xqmZ88AHXo2N8hEqjJG2k+ycU+8ptzeJTG09TKMB5ZUn0hmJXOMdEXq2mxI738VlYIq5+83p/pNQ==</SignatureValue>
    <Object Id="INFO">
      <ArrayOfString xmlns:xsd="http://www.w3.org/2001/XMLSchema" xmlns:xsi="http://www.w3.org/2001/XMLSchema-instance" xmlns="">
        <string>fFTwsSZvGCuNoKkLN0zH2H0FC5kERHRu</string>
      </ArrayOfString>
    </Object>
  </Signature>
</WrappedLabelInfo>
</file>

<file path=customXml/itemProps1.xml><?xml version="1.0" encoding="utf-8"?>
<ds:datastoreItem xmlns:ds="http://schemas.openxmlformats.org/officeDocument/2006/customXml" ds:itemID="{1C999C9B-A02A-430F-9BBA-EB0AEEBA2D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836EE4-0149-4848-98A1-6EA0AC7FB8C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9</Pages>
  <Words>2554</Words>
  <Characters>17834</Characters>
  <Application>Microsoft Office Word</Application>
  <DocSecurity>0</DocSecurity>
  <Lines>396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91</cp:revision>
  <cp:lastPrinted>2026-01-09T10:45:00Z</cp:lastPrinted>
  <dcterms:created xsi:type="dcterms:W3CDTF">2016-04-14T13:02:00Z</dcterms:created>
  <dcterms:modified xsi:type="dcterms:W3CDTF">2026-02-25T08:17:00Z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